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82E" w:rsidRPr="00BB1ADB" w:rsidRDefault="00B05196">
      <w:pPr>
        <w:spacing w:after="545" w:line="216" w:lineRule="auto"/>
        <w:ind w:left="0" w:right="5823" w:firstLine="0"/>
        <w:jc w:val="left"/>
        <w:rPr>
          <w:b/>
        </w:rPr>
      </w:pPr>
      <w:r w:rsidRPr="00BB1ADB">
        <w:rPr>
          <w:b/>
        </w:rPr>
        <w:t xml:space="preserve">О представлении </w:t>
      </w:r>
      <w:r w:rsidR="00BB1ADB" w:rsidRPr="00BB1ADB">
        <w:rPr>
          <w:b/>
        </w:rPr>
        <w:t>уточнённых</w:t>
      </w:r>
      <w:r w:rsidRPr="00BB1ADB">
        <w:rPr>
          <w:b/>
        </w:rPr>
        <w:t xml:space="preserve"> налоговых деклараций по услугам перевозки, оказанным до 01.01.2025</w:t>
      </w:r>
    </w:p>
    <w:p w:rsidR="004A582E" w:rsidRDefault="00BB1ADB">
      <w:pPr>
        <w:ind w:left="-15"/>
      </w:pPr>
      <w:r>
        <w:t xml:space="preserve">Инспекция Министерства по налогам и сборам Республики Беларусь по </w:t>
      </w:r>
      <w:proofErr w:type="spellStart"/>
      <w:r>
        <w:t>Глубокскому</w:t>
      </w:r>
      <w:proofErr w:type="spellEnd"/>
      <w:r>
        <w:t xml:space="preserve"> району</w:t>
      </w:r>
      <w:r w:rsidR="00B05196">
        <w:t xml:space="preserve"> </w:t>
      </w:r>
      <w:proofErr w:type="gramStart"/>
      <w:r w:rsidR="00B05196">
        <w:t>в отношении оборотов по реализации услуг по автомобильной перевозке грузов через территорию Республики Беларусь на территорию</w:t>
      </w:r>
      <w:proofErr w:type="gramEnd"/>
      <w:r w:rsidR="00B05196">
        <w:t xml:space="preserve"> (с территории) другого государства, оказанных до 01.01.2025, информирует.</w:t>
      </w:r>
    </w:p>
    <w:p w:rsidR="004A582E" w:rsidRDefault="00B05196">
      <w:pPr>
        <w:ind w:left="-15"/>
      </w:pPr>
      <w:r>
        <w:t xml:space="preserve">Пунктом 16 статьи 6 Закона Республики Беларусь от 13.12.2024 № 47-З «Об изменении законов» (далее – Закон № 47-З) установлено, что в отношении оборотов по реализации услуг по международной автомобильной перевозке грузов через территорию Республики Беларусь на территорию (с территории) другого государства, оказанных с 16.04.2022 по 31.12.2024 (включительно) в той части указанного маршрута, которая начинается и заканчивается на территории Республики Беларусь, и не признаваемых экспортируемыми согласно части второй пункта 2 статьи 126 Налогового кодекса Республики Беларусь (далее – НК) в редакции, действующей до 01.01.2025, плательщики не позднее 01.10.2025 при необходимости представляют в налоговые органы налоговые декларации (расчеты) по налогам, сборам с внесенными изменениями и (или) дополнениями (далее – уточенные налоговые декларации) и не позднее 20.10.2025 уплачивают налоги, сборы и иные платежи. </w:t>
      </w:r>
      <w:bookmarkStart w:id="0" w:name="_GoBack"/>
      <w:bookmarkEnd w:id="0"/>
      <w:r>
        <w:t>При этом пени не начисляются.</w:t>
      </w:r>
    </w:p>
    <w:sectPr w:rsidR="004A582E">
      <w:pgSz w:w="11906" w:h="16838"/>
      <w:pgMar w:top="781" w:right="567" w:bottom="147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82E"/>
    <w:rsid w:val="004A582E"/>
    <w:rsid w:val="008400E6"/>
    <w:rsid w:val="00B05196"/>
    <w:rsid w:val="00BB1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38" w:lineRule="auto"/>
      <w:ind w:left="603" w:firstLine="699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38" w:lineRule="auto"/>
      <w:ind w:left="603" w:firstLine="699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Филипчик Ирина Павловна</dc:creator>
  <cp:keywords/>
  <cp:lastModifiedBy>Ловцевич Татьяна Викторовна</cp:lastModifiedBy>
  <cp:revision>4</cp:revision>
  <dcterms:created xsi:type="dcterms:W3CDTF">2025-06-05T07:23:00Z</dcterms:created>
  <dcterms:modified xsi:type="dcterms:W3CDTF">2025-06-05T09:12:00Z</dcterms:modified>
</cp:coreProperties>
</file>